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E25" w:rsidRDefault="00FF2E25" w:rsidP="00FF2E25">
      <w:pPr>
        <w:pStyle w:val="a3"/>
        <w:shd w:val="clear" w:color="auto" w:fill="FFFFFF"/>
        <w:spacing w:before="0" w:beforeAutospacing="0" w:after="0" w:afterAutospacing="0" w:line="270" w:lineRule="atLeast"/>
        <w:jc w:val="center"/>
        <w:rPr>
          <w:rFonts w:ascii="Arial" w:hAnsi="Arial" w:cs="Arial"/>
          <w:color w:val="000000"/>
          <w:sz w:val="18"/>
          <w:szCs w:val="18"/>
        </w:rPr>
      </w:pPr>
      <w:r>
        <w:rPr>
          <w:rFonts w:ascii="Arial" w:hAnsi="Arial" w:cs="Arial"/>
          <w:color w:val="000000"/>
          <w:sz w:val="18"/>
          <w:szCs w:val="18"/>
        </w:rPr>
        <w:t>РОССИЙСКАЯ ФЕДЕРАЦИЯ </w:t>
      </w:r>
    </w:p>
    <w:p w:rsidR="00FF2E25" w:rsidRDefault="00FF2E25" w:rsidP="00FF2E25">
      <w:pPr>
        <w:pStyle w:val="a3"/>
        <w:shd w:val="clear" w:color="auto" w:fill="FFFFFF"/>
        <w:spacing w:before="0" w:beforeAutospacing="0" w:after="0" w:afterAutospacing="0" w:line="270" w:lineRule="atLeast"/>
        <w:jc w:val="center"/>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jc w:val="center"/>
        <w:rPr>
          <w:rFonts w:ascii="Arial" w:hAnsi="Arial" w:cs="Arial"/>
          <w:color w:val="000000"/>
          <w:sz w:val="18"/>
          <w:szCs w:val="18"/>
        </w:rPr>
      </w:pPr>
      <w:r>
        <w:rPr>
          <w:rFonts w:ascii="Arial" w:hAnsi="Arial" w:cs="Arial"/>
          <w:color w:val="000000"/>
          <w:sz w:val="18"/>
          <w:szCs w:val="18"/>
        </w:rPr>
        <w:t>ФЕДЕРАЛЬНЫЙ ЗАКОН </w:t>
      </w:r>
    </w:p>
    <w:p w:rsidR="00FF2E25" w:rsidRDefault="00FF2E25" w:rsidP="00FF2E25">
      <w:pPr>
        <w:pStyle w:val="a3"/>
        <w:shd w:val="clear" w:color="auto" w:fill="FFFFFF"/>
        <w:spacing w:before="0" w:beforeAutospacing="0" w:after="0" w:afterAutospacing="0" w:line="270" w:lineRule="atLeast"/>
        <w:jc w:val="center"/>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jc w:val="center"/>
        <w:rPr>
          <w:rFonts w:ascii="Arial" w:hAnsi="Arial" w:cs="Arial"/>
          <w:color w:val="000000"/>
          <w:sz w:val="18"/>
          <w:szCs w:val="18"/>
        </w:rPr>
      </w:pPr>
      <w:r>
        <w:rPr>
          <w:rFonts w:ascii="Arial" w:hAnsi="Arial" w:cs="Arial"/>
          <w:color w:val="000000"/>
          <w:sz w:val="18"/>
          <w:szCs w:val="18"/>
        </w:rPr>
        <w:t>О ПРОТИВОДЕЙСТВИИ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Принят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Государственной Думой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19 декабря 2008 года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Одобрен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Советом Федерации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22 декабря 2008 года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1. Основные понятия, используемые в настоящем Федеральном законе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Для целей настоящего Федерального закона используются следующие основные понятия: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коррупция: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б) совершение деяний, указанных в подпункте "а" настоящего пункта, от имени или в интересах юридического лица;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а) по предупреждению коррупции, в том числе по выявлению и последующему устранению причин коррупции (профилактика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б) по выявлению, предупреждению, пресечению, раскрытию и расследованию коррупционных правонарушений (борьба с коррупцией);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в) по минимизации и (или) ликвидации последствий коррупционных правонарушений.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2. Правовая основа противодействия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Правовую основу противодействия коррупции составляют Конституция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3. Основные принципы противодействия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Противодействие коррупции в Российской Федерации основывается на следующих основных принципах: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lastRenderedPageBreak/>
        <w:t>1) признание, обеспечение и защита основных прав и свобод человека и гражданина;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законность;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публичность и открытость деятельности государственных органов и органов местного самоуправления;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4) неотвратимость ответственности за совершение коррупционных правонарушений;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5) комплексное использование политических, организационных, информационно-пропагандистских, социально-экономических, правовых, специальных и иных мер;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6) приоритетное применение мер по предупреждению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7) сотрудничество государства с институтами гражданского общества, международными организациями и физическими лицами.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4. Международное сотрудничество Российской Федерации в области противодействия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выявления имущества, полученного в результате совершения коррупционных правонарушений или служащего средством их совершения;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предоставления в надлежащих случаях предметов или образцов веществ для проведения исследований или судебных экспертиз;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4) обмена информацией по вопросам противодействия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5) координации деятельности по профилактике коррупции и борьбе с коррупцией.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законами.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5. Организационные основы противодействия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Президент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определяет основные направления государственной политики в области противодействия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xml:space="preserve">5.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w:t>
      </w:r>
      <w:r>
        <w:rPr>
          <w:rFonts w:ascii="Arial" w:hAnsi="Arial" w:cs="Arial"/>
          <w:color w:val="000000"/>
          <w:sz w:val="18"/>
          <w:szCs w:val="18"/>
        </w:rPr>
        <w:lastRenderedPageBreak/>
        <w:t>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7.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4-ФЗ "О Счетной палате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6. Меры по профилактике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Профилактика коррупции осуществляется путем применения следующих основных мер: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формирование в обществе нетерпимости к коррупционному поведению;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антикоррупционная экспертиза правовых актов и их проектов;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4) установление в качестве основания для увольнения лица, замещающего должность государственной или муниципальной службы, включенную в перечень,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имуществе и обязательствах имущественного характера, а также представления заведомо ложных сведений о доходах, об имуществе и обязательствах имущественного характера своих супруги (супруга) и несовершеннолетних детей;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6) развитие институтов общественного и парламентского контроля за соблюдением законодательства Российской Федерации о противодействии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7. Основные направления деятельности государственных органов по повышению эффективности противодействия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lastRenderedPageBreak/>
        <w:t>Основными направлениями деятельности государственных органов по повышению эффективности противодействия коррупции являются: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проведение единой государственной политики в области противодействия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4) совершенствование системы и структуры государственных органов, создание механизмов общественного контроля за их деятельностью;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6) унификация прав и ограничений, запретов и обязанностей, установленных для государственных служащих, а также для лиц, замещающих государственные должности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8) обеспечение независимости средств массовой информации;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9) неукоснительное соблюдение принципов независимости судей и невмешательства в судебную деятельность;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10) совершенствование организации деятельности правоохранительных и контролирующих органов по противодействию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11) совершенствование порядка прохождения государственной и муниципальной службы;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12) обеспечение добросовестности, открытости, добросовестной конкуренции и объективности при размещении заказов на поставку товаров, выполнение работ, оказание услуг для государственных или муниципальных нужд;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13) устранение необоснованных запретов и ограничений, особенно в области экономической деятельности;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15) повышение уровня оплаты труда и социальной защищенности государственных и муниципальных служащих;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17) усиление контроля за решением вопросов, содержащихся в обращениях граждан и юридических лиц;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18) передача части функций государственных органов саморегулируемым организациям, а также иным негосударственным организациям;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lastRenderedPageBreak/>
        <w:t>Статья 8. Обязанность государственных и муниципальных служащих представлять сведения о доходах, об имуществе и обязательствах имущественного характера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Гражданин, претендующий на замещение должности государственной или муниципальной службы, включенной в перечень, установленный нормативными правовыми актами Российской Федерации, а также служащий, замещающий должность государственной или муниципальной службы, включенную в перечень, установленный нормативными правовыми актами Российской Федерации, обязаны представлять представителю нанимателя (работодателю) сведения о своих доходах, имуществе и обязательствах имущественного характера и о доходах, об имуществе и обязательствах имущественного характера своих супруги (супруга) и несовершеннолетних детей. Порядок представления указанных сведений устанавливается федеральными законами и иными нормативными правовыми актами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Сведения о доходах, об имуществе и обязательствах имущественного характера, представляемые государственными и муниципальными служащими в соответствии с настоящей статьей, являются сведениями конфиденциального характера, если федеральным законом они не отнесены к сведениям, составляющим государственную тайну.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Не допускается использование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4. Лица, виновные в разглашении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5. Сведения о доходах,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 определяемом нормативными правовыми актами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6. Проверка достоверности и полноты указанных в части 1 настоящей статьи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осуществляется представителем нанимателя (руководителем) или лицом, которому такие полномочия предоставлены представителем нанимателя (руководителем), самостоятельно или путем направления в порядке, устанавливаемом Президентом Российской Федерации, запроса в правоохранительные органы или государственные органы, осуществляющие контрольные функции, об имеющихся у них данных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7. Непредставление гражданином при поступлении на государственную или муниципальную службу представителю нанимателя (работодателю) сведений о своих доходах,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8. Невыполнение государственным или муниципальным служащим обязанности, предусмотренной частью 1 настоящей статьи, является правонарушением, влекущим 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9. Федеральными законами о видах государственной службы, а также о муниципальной службе для государственного или муниципального служащего могут устанавливаться более строгие запреты, ограничения, обязательства, правила служебного поведения.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lastRenderedPageBreak/>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9. Обязанность государственных и муниципальных служащих уведомлять об обращениях в целях склонения к совершению коррупционных правонарушений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Невыполнение государственным или муниципальным служащим должностной (служебной) обязанности, предусмотренной частью 1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10. Конфликт интересов на государственной и муниципальной службе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Под конфликтом интересов на государственной или муниципальной службе в настоящем Федеральном законе понимается ситуация, при которой личная заинтересованность (прямая или косвенная) государственного или муниципального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Под личной заинтересованностью государственного или муниципального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или муниципальным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11. Порядок предотвращения и урегулирования конфликта интересов на государственной и муниципальной службе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Государственный или муниципальный служащий обязан принимать меры по недопущению любой возможности возникновения конфликта интересов.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 как только ему станет об этом известно.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Представитель нанимателя, если ему стало известно о возникновении у государственного или муниципального служащего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lastRenderedPageBreak/>
        <w:t>4.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5. Предотвращение и урегулирование конфликта интересов, стороной которого является государственный или муниципальный служащий, осуществляются путем отвода или самоотвода государственного или муниципального служащего в случаях и порядке, предусмотренных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6. В случае, если государственный или муниципальный служащий владеет ценными бумагами, акциями (долями участия, паями в уставных (складочных) капиталах организаций), он обязан в целях предотвращения конфликта интересов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12. Ограничения, налагаемые на гражданина, замещавшего должность государственной или муниципальной службы, при заключении им трудового договора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должности в коммерческих и некоммерческих организациях, если отдельные функции государственного управления данными организациями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гражданских служащих Российской Федерации и урегулированию конфликта интересов, которое дается в порядке, устанавливаемом нормативными правовыми актами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договоров сообщать представителю нанимателя (работодателю) сведения о последнем месте своей службы.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частью 2 настоящей статьи, влечет прекращение трудового договора, заключенного с указанным гражданином. </w:t>
      </w:r>
    </w:p>
    <w:p w:rsidR="00FF2E25" w:rsidRDefault="00FF2E25" w:rsidP="00FF2E25">
      <w:pPr>
        <w:pStyle w:val="a3"/>
        <w:shd w:val="clear" w:color="auto" w:fill="FFFFFF"/>
        <w:spacing w:before="0" w:beforeAutospacing="0" w:after="0" w:afterAutospacing="0" w:line="270" w:lineRule="atLeast"/>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По вопросу, касающемуся применения части 4 статьи 12 см. письмо Минздравсоцразвития РФ от 24.04.2009 N 3854-17. </w:t>
      </w:r>
    </w:p>
    <w:p w:rsidR="00FF2E25" w:rsidRDefault="00FF2E25" w:rsidP="00FF2E25">
      <w:pPr>
        <w:pStyle w:val="a3"/>
        <w:shd w:val="clear" w:color="auto" w:fill="FFFFFF"/>
        <w:spacing w:before="0" w:beforeAutospacing="0" w:after="0" w:afterAutospacing="0" w:line="270" w:lineRule="atLeast"/>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4. Работодатель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5. Неисполнение работодателем обязанности, установленной частью 4 настоящей статьи, является правонарушением и влечет ответственность в соответствии с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13. Ответственность физических лиц за коррупционные правонарушения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lastRenderedPageBreak/>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Статья 14. Ответственность юридических лиц за коррупционные правонарушения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3. Положения настоящей статьи распространяются на иностранные юридические лица в случаях, предусмотренных законодательством Российской Федерации. </w:t>
      </w:r>
    </w:p>
    <w:p w:rsidR="00FF2E25" w:rsidRDefault="00FF2E25" w:rsidP="00FF2E25">
      <w:pPr>
        <w:pStyle w:val="a3"/>
        <w:shd w:val="clear" w:color="auto" w:fill="FFFFFF"/>
        <w:spacing w:before="0" w:beforeAutospacing="0" w:after="0" w:afterAutospacing="0" w:line="270" w:lineRule="atLeast"/>
        <w:ind w:firstLine="540"/>
        <w:jc w:val="both"/>
        <w:rPr>
          <w:rFonts w:ascii="Arial" w:hAnsi="Arial" w:cs="Arial"/>
          <w:color w:val="000000"/>
          <w:sz w:val="18"/>
          <w:szCs w:val="18"/>
        </w:rPr>
      </w:pPr>
      <w:r>
        <w:rPr>
          <w:rFonts w:ascii="Arial" w:hAnsi="Arial" w:cs="Arial"/>
          <w:color w:val="000000"/>
          <w:sz w:val="18"/>
          <w:szCs w:val="18"/>
        </w:rPr>
        <w:t>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Президент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Российской Федерации </w:t>
      </w:r>
    </w:p>
    <w:p w:rsidR="00FF2E25" w:rsidRDefault="00FF2E25" w:rsidP="00FF2E25">
      <w:pPr>
        <w:pStyle w:val="a3"/>
        <w:shd w:val="clear" w:color="auto" w:fill="FFFFFF"/>
        <w:spacing w:before="0" w:beforeAutospacing="0" w:after="0" w:afterAutospacing="0" w:line="270" w:lineRule="atLeast"/>
        <w:jc w:val="right"/>
        <w:rPr>
          <w:rFonts w:ascii="Arial" w:hAnsi="Arial" w:cs="Arial"/>
          <w:color w:val="000000"/>
          <w:sz w:val="18"/>
          <w:szCs w:val="18"/>
        </w:rPr>
      </w:pPr>
      <w:r>
        <w:rPr>
          <w:rFonts w:ascii="Arial" w:hAnsi="Arial" w:cs="Arial"/>
          <w:color w:val="000000"/>
          <w:sz w:val="18"/>
          <w:szCs w:val="18"/>
        </w:rPr>
        <w:t>Д.МЕДВЕДЕВ </w:t>
      </w:r>
    </w:p>
    <w:p w:rsidR="00FF2E25" w:rsidRDefault="00FF2E25" w:rsidP="00FF2E25">
      <w:pPr>
        <w:pStyle w:val="a3"/>
        <w:shd w:val="clear" w:color="auto" w:fill="FFFFFF"/>
        <w:spacing w:before="0" w:beforeAutospacing="0" w:after="0" w:afterAutospacing="0" w:line="270" w:lineRule="atLeast"/>
        <w:rPr>
          <w:rFonts w:ascii="Arial" w:hAnsi="Arial" w:cs="Arial"/>
          <w:color w:val="000000"/>
          <w:sz w:val="18"/>
          <w:szCs w:val="18"/>
        </w:rPr>
      </w:pPr>
      <w:r>
        <w:rPr>
          <w:rFonts w:ascii="Arial" w:hAnsi="Arial" w:cs="Arial"/>
          <w:color w:val="000000"/>
          <w:sz w:val="18"/>
          <w:szCs w:val="18"/>
        </w:rPr>
        <w:t>Москва, Кремль </w:t>
      </w:r>
    </w:p>
    <w:p w:rsidR="00FF2E25" w:rsidRDefault="00FF2E25" w:rsidP="00FF2E25">
      <w:pPr>
        <w:pStyle w:val="a3"/>
        <w:shd w:val="clear" w:color="auto" w:fill="FFFFFF"/>
        <w:spacing w:before="0" w:beforeAutospacing="0" w:after="0" w:afterAutospacing="0" w:line="270" w:lineRule="atLeast"/>
        <w:rPr>
          <w:rFonts w:ascii="Arial" w:hAnsi="Arial" w:cs="Arial"/>
          <w:color w:val="000000"/>
          <w:sz w:val="18"/>
          <w:szCs w:val="18"/>
        </w:rPr>
      </w:pPr>
      <w:r>
        <w:rPr>
          <w:rFonts w:ascii="Arial" w:hAnsi="Arial" w:cs="Arial"/>
          <w:color w:val="000000"/>
          <w:sz w:val="18"/>
          <w:szCs w:val="18"/>
        </w:rPr>
        <w:t>25 декабря 2008 года </w:t>
      </w:r>
    </w:p>
    <w:p w:rsidR="00FF2E25" w:rsidRDefault="00FF2E25" w:rsidP="00FF2E25">
      <w:pPr>
        <w:pStyle w:val="a3"/>
        <w:shd w:val="clear" w:color="auto" w:fill="FFFFFF"/>
        <w:spacing w:before="0" w:beforeAutospacing="0" w:after="0" w:afterAutospacing="0" w:line="270" w:lineRule="atLeast"/>
        <w:rPr>
          <w:rFonts w:ascii="Arial" w:hAnsi="Arial" w:cs="Arial"/>
          <w:color w:val="000000"/>
          <w:sz w:val="18"/>
          <w:szCs w:val="18"/>
        </w:rPr>
      </w:pPr>
      <w:r>
        <w:rPr>
          <w:rFonts w:ascii="Arial" w:hAnsi="Arial" w:cs="Arial"/>
          <w:color w:val="000000"/>
          <w:sz w:val="18"/>
          <w:szCs w:val="18"/>
        </w:rPr>
        <w:t>N 273-ФЗ </w:t>
      </w:r>
    </w:p>
    <w:p w:rsidR="00D713F0" w:rsidRDefault="00D713F0"/>
    <w:sectPr w:rsidR="00D713F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FF2E25"/>
    <w:rsid w:val="00D713F0"/>
    <w:rsid w:val="00FF2E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F2E2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28469721">
      <w:bodyDiv w:val="1"/>
      <w:marLeft w:val="0"/>
      <w:marRight w:val="0"/>
      <w:marTop w:val="0"/>
      <w:marBottom w:val="0"/>
      <w:divBdr>
        <w:top w:val="none" w:sz="0" w:space="0" w:color="auto"/>
        <w:left w:val="none" w:sz="0" w:space="0" w:color="auto"/>
        <w:bottom w:val="none" w:sz="0" w:space="0" w:color="auto"/>
        <w:right w:val="none" w:sz="0" w:space="0" w:color="auto"/>
      </w:divBdr>
      <w:divsChild>
        <w:div w:id="1234511412">
          <w:marLeft w:val="0"/>
          <w:marRight w:val="0"/>
          <w:marTop w:val="0"/>
          <w:marBottom w:val="0"/>
          <w:divBdr>
            <w:top w:val="single" w:sz="8" w:space="0" w:color="auto"/>
            <w:left w:val="none" w:sz="0" w:space="0" w:color="auto"/>
            <w:bottom w:val="none" w:sz="0" w:space="0" w:color="auto"/>
            <w:right w:val="none" w:sz="0" w:space="0" w:color="auto"/>
          </w:divBdr>
        </w:div>
        <w:div w:id="757749053">
          <w:marLeft w:val="0"/>
          <w:marRight w:val="0"/>
          <w:marTop w:val="0"/>
          <w:marBottom w:val="0"/>
          <w:divBdr>
            <w:top w:val="single" w:sz="8"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4075</Words>
  <Characters>23230</Characters>
  <Application>Microsoft Office Word</Application>
  <DocSecurity>0</DocSecurity>
  <Lines>193</Lines>
  <Paragraphs>54</Paragraphs>
  <ScaleCrop>false</ScaleCrop>
  <Company/>
  <LinksUpToDate>false</LinksUpToDate>
  <CharactersWithSpaces>27251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dc:creator>
  <cp:keywords/>
  <dc:description/>
  <cp:lastModifiedBy>Комп</cp:lastModifiedBy>
  <cp:revision>2</cp:revision>
  <dcterms:created xsi:type="dcterms:W3CDTF">2012-11-15T05:54:00Z</dcterms:created>
  <dcterms:modified xsi:type="dcterms:W3CDTF">2012-11-15T05:54:00Z</dcterms:modified>
</cp:coreProperties>
</file>